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4CFB" w14:textId="161EEA35" w:rsidR="00B26BE3" w:rsidRDefault="00894FEB">
      <w:pPr>
        <w:rPr>
          <w:b/>
          <w:bCs/>
        </w:rPr>
      </w:pPr>
      <w:r>
        <w:rPr>
          <w:b/>
          <w:bCs/>
          <w:noProof/>
        </w:rPr>
        <w:drawing>
          <wp:anchor distT="0" distB="0" distL="0" distR="0" simplePos="0" relativeHeight="251658240" behindDoc="1" locked="0" layoutInCell="1" hidden="0" allowOverlap="1" wp14:anchorId="44AEA497" wp14:editId="7AED1B0E">
            <wp:simplePos x="0" y="0"/>
            <wp:positionH relativeFrom="margin">
              <wp:align>center</wp:align>
            </wp:positionH>
            <wp:positionV relativeFrom="page">
              <wp:posOffset>16475</wp:posOffset>
            </wp:positionV>
            <wp:extent cx="2340610" cy="1039495"/>
            <wp:effectExtent l="0" t="0" r="0" b="0"/>
            <wp:wrapNone/>
            <wp:docPr id="199253033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340610" cy="1039495"/>
                    </a:xfrm>
                    <a:prstGeom prst="rect">
                      <a:avLst/>
                    </a:prstGeom>
                    <a:ln/>
                  </pic:spPr>
                </pic:pic>
              </a:graphicData>
            </a:graphic>
          </wp:anchor>
        </w:drawing>
      </w:r>
    </w:p>
    <w:p w14:paraId="6F72E311" w14:textId="77777777" w:rsidR="00B26BE3" w:rsidRDefault="00894FEB">
      <w:pPr>
        <w:jc w:val="center"/>
        <w:rPr>
          <w:i/>
          <w:iCs/>
        </w:rPr>
      </w:pPr>
      <w:r>
        <w:rPr>
          <w:b/>
          <w:bCs/>
        </w:rPr>
        <w:t>JCRC Omaha 2026 Jewish Voter Guide on State and Local Races</w:t>
      </w:r>
      <w:r>
        <w:br/>
      </w:r>
      <w:r>
        <w:rPr>
          <w:i/>
          <w:iCs/>
        </w:rPr>
        <w:t>Candidate Positions on Issues of Importance to Nebraska's Jewish Community and Our Neighbors</w:t>
      </w:r>
    </w:p>
    <w:p w14:paraId="257DF19F" w14:textId="77777777" w:rsidR="00B26BE3" w:rsidRDefault="00B26BE3">
      <w:pPr>
        <w:jc w:val="center"/>
        <w:rPr>
          <w:i/>
          <w:iCs/>
        </w:rPr>
      </w:pPr>
    </w:p>
    <w:p w14:paraId="6B910874" w14:textId="77777777" w:rsidR="008A481D" w:rsidRPr="008A481D" w:rsidRDefault="008A481D" w:rsidP="008A481D">
      <w:pPr>
        <w:jc w:val="center"/>
        <w:rPr>
          <w:b/>
          <w:bCs/>
          <w:sz w:val="24"/>
          <w:szCs w:val="24"/>
        </w:rPr>
      </w:pPr>
      <w:r w:rsidRPr="008A481D">
        <w:rPr>
          <w:b/>
          <w:bCs/>
          <w:sz w:val="24"/>
          <w:szCs w:val="24"/>
        </w:rPr>
        <w:t>Metropolitan Utilities District (M.U.D.) Board</w:t>
      </w:r>
    </w:p>
    <w:p w14:paraId="6B94D7FB" w14:textId="598C0462" w:rsidR="008A481D" w:rsidRDefault="008A481D" w:rsidP="008A481D">
      <w:pPr>
        <w:jc w:val="center"/>
        <w:rPr>
          <w:sz w:val="24"/>
          <w:szCs w:val="24"/>
        </w:rPr>
      </w:pPr>
      <w:r>
        <w:rPr>
          <w:b/>
          <w:bCs/>
          <w:sz w:val="24"/>
          <w:szCs w:val="24"/>
        </w:rPr>
        <w:t>Tanya Cook</w:t>
      </w:r>
    </w:p>
    <w:p w14:paraId="217888B1" w14:textId="77777777" w:rsidR="00B26BE3" w:rsidRDefault="00894FEB">
      <w:pPr>
        <w:numPr>
          <w:ilvl w:val="0"/>
          <w:numId w:val="6"/>
        </w:numPr>
        <w:pBdr>
          <w:top w:val="nil"/>
          <w:left w:val="nil"/>
          <w:bottom w:val="nil"/>
          <w:right w:val="nil"/>
          <w:between w:val="nil"/>
        </w:pBdr>
        <w:rPr>
          <w:i/>
          <w:iCs/>
          <w:color w:val="000000"/>
          <w:sz w:val="24"/>
          <w:szCs w:val="24"/>
        </w:rPr>
      </w:pPr>
      <w:r>
        <w:rPr>
          <w:i/>
          <w:iCs/>
          <w:color w:val="000000"/>
          <w:sz w:val="24"/>
          <w:szCs w:val="24"/>
        </w:rPr>
        <w:t>Older neighborhoods often have older utility infrastructure and may have residents who are least able to absorb the costs and disruption associated with its failure. How should MUD prioritize replacement and modernization of aging water and natural-gas infrastructure across its service territory?</w:t>
      </w:r>
    </w:p>
    <w:p w14:paraId="2820A85F" w14:textId="77777777" w:rsidR="00B26BE3" w:rsidRDefault="00B26BE3">
      <w:pPr>
        <w:spacing w:after="0" w:line="276" w:lineRule="auto"/>
        <w:rPr>
          <w:rFonts w:ascii="Arial" w:eastAsia="Arial" w:hAnsi="Arial" w:cs="Arial"/>
          <w:color w:val="1F1F1F"/>
          <w:sz w:val="24"/>
          <w:szCs w:val="24"/>
        </w:rPr>
      </w:pPr>
    </w:p>
    <w:p w14:paraId="07E81596" w14:textId="77777777" w:rsidR="00B26BE3" w:rsidRDefault="00894FEB">
      <w:pPr>
        <w:spacing w:after="0" w:line="276" w:lineRule="auto"/>
        <w:rPr>
          <w:rFonts w:ascii="Arial" w:eastAsia="Arial" w:hAnsi="Arial" w:cs="Arial"/>
          <w:color w:val="1F1F1F"/>
          <w:sz w:val="24"/>
          <w:szCs w:val="24"/>
        </w:rPr>
      </w:pPr>
      <w:r>
        <w:rPr>
          <w:rFonts w:ascii="Arial" w:eastAsia="Arial" w:hAnsi="Arial" w:cs="Arial"/>
          <w:color w:val="1F1F1F"/>
          <w:sz w:val="24"/>
          <w:szCs w:val="24"/>
        </w:rPr>
        <w:t>I believe MUD must prioritize infrastructure replacement using a risk-based approach that addresses technical urgency alongside resident vulnerabilities:</w:t>
      </w:r>
    </w:p>
    <w:p w14:paraId="6D90E37F" w14:textId="77777777" w:rsidR="00B26BE3" w:rsidRDefault="00B26BE3">
      <w:pPr>
        <w:spacing w:after="0" w:line="276" w:lineRule="auto"/>
        <w:rPr>
          <w:rFonts w:ascii="Arial" w:eastAsia="Arial" w:hAnsi="Arial" w:cs="Arial"/>
          <w:color w:val="1F1F1F"/>
          <w:sz w:val="24"/>
          <w:szCs w:val="24"/>
        </w:rPr>
      </w:pPr>
    </w:p>
    <w:p w14:paraId="6A746E54" w14:textId="77777777" w:rsidR="00B26BE3" w:rsidRDefault="00894FEB">
      <w:pPr>
        <w:numPr>
          <w:ilvl w:val="0"/>
          <w:numId w:val="3"/>
        </w:numPr>
        <w:spacing w:after="0" w:line="276" w:lineRule="auto"/>
        <w:rPr>
          <w:sz w:val="24"/>
          <w:szCs w:val="24"/>
        </w:rPr>
      </w:pPr>
      <w:r>
        <w:rPr>
          <w:rFonts w:ascii="Arial" w:eastAsia="Arial" w:hAnsi="Arial" w:cs="Arial"/>
          <w:b/>
          <w:bCs/>
          <w:color w:val="1F1F1F"/>
          <w:sz w:val="24"/>
          <w:szCs w:val="24"/>
        </w:rPr>
        <w:t>Gas Infrastructure:</w:t>
      </w:r>
      <w:r>
        <w:rPr>
          <w:rFonts w:ascii="Arial" w:eastAsia="Arial" w:hAnsi="Arial" w:cs="Arial"/>
          <w:color w:val="1F1F1F"/>
          <w:sz w:val="24"/>
          <w:szCs w:val="24"/>
        </w:rPr>
        <w:t xml:space="preserve"> We will phase out legacy cast-iron mains, focusing first on areas with high leak frequencies or soil conditions prone to corrosion.</w:t>
      </w:r>
    </w:p>
    <w:p w14:paraId="0FB97BA3" w14:textId="77777777" w:rsidR="00B26BE3" w:rsidRDefault="00B26BE3">
      <w:pPr>
        <w:spacing w:after="0" w:line="276" w:lineRule="auto"/>
        <w:ind w:left="720"/>
        <w:rPr>
          <w:rFonts w:ascii="Arial" w:eastAsia="Arial" w:hAnsi="Arial" w:cs="Arial"/>
          <w:color w:val="1F1F1F"/>
          <w:sz w:val="24"/>
          <w:szCs w:val="24"/>
        </w:rPr>
      </w:pPr>
    </w:p>
    <w:p w14:paraId="59C8DE00" w14:textId="77777777" w:rsidR="00B26BE3" w:rsidRDefault="00894FEB">
      <w:pPr>
        <w:numPr>
          <w:ilvl w:val="0"/>
          <w:numId w:val="3"/>
        </w:numPr>
        <w:spacing w:after="0" w:line="276" w:lineRule="auto"/>
        <w:rPr>
          <w:sz w:val="24"/>
          <w:szCs w:val="24"/>
        </w:rPr>
      </w:pPr>
      <w:r>
        <w:rPr>
          <w:rFonts w:ascii="Arial" w:eastAsia="Arial" w:hAnsi="Arial" w:cs="Arial"/>
          <w:b/>
          <w:bCs/>
          <w:color w:val="1F1F1F"/>
          <w:sz w:val="24"/>
          <w:szCs w:val="24"/>
        </w:rPr>
        <w:t>Water Infrastructure:</w:t>
      </w:r>
      <w:r>
        <w:rPr>
          <w:rFonts w:ascii="Arial" w:eastAsia="Arial" w:hAnsi="Arial" w:cs="Arial"/>
          <w:color w:val="1F1F1F"/>
          <w:sz w:val="24"/>
          <w:szCs w:val="24"/>
        </w:rPr>
        <w:t xml:space="preserve"> I support targeting capital improvements on aged water mains experiencing high break rates, while coordinating closely with city paving schedules to minimize neighborhood disruption.</w:t>
      </w:r>
    </w:p>
    <w:p w14:paraId="09F99246" w14:textId="77777777" w:rsidR="00B26BE3" w:rsidRDefault="00B26BE3">
      <w:pPr>
        <w:spacing w:after="0" w:line="276" w:lineRule="auto"/>
        <w:ind w:left="720"/>
        <w:rPr>
          <w:rFonts w:ascii="Arial" w:eastAsia="Arial" w:hAnsi="Arial" w:cs="Arial"/>
          <w:color w:val="1F1F1F"/>
          <w:sz w:val="24"/>
          <w:szCs w:val="24"/>
        </w:rPr>
      </w:pPr>
    </w:p>
    <w:p w14:paraId="466D4CF7" w14:textId="77777777" w:rsidR="00B26BE3" w:rsidRDefault="00894FEB">
      <w:pPr>
        <w:numPr>
          <w:ilvl w:val="0"/>
          <w:numId w:val="3"/>
        </w:numPr>
        <w:spacing w:after="0" w:line="276" w:lineRule="auto"/>
        <w:rPr>
          <w:sz w:val="24"/>
          <w:szCs w:val="24"/>
        </w:rPr>
      </w:pPr>
      <w:r>
        <w:rPr>
          <w:rFonts w:ascii="Arial" w:eastAsia="Arial" w:hAnsi="Arial" w:cs="Arial"/>
          <w:b/>
          <w:bCs/>
          <w:color w:val="1F1F1F"/>
          <w:sz w:val="24"/>
          <w:szCs w:val="24"/>
        </w:rPr>
        <w:t>Neighborhood Equity:</w:t>
      </w:r>
      <w:r>
        <w:rPr>
          <w:rFonts w:ascii="Arial" w:eastAsia="Arial" w:hAnsi="Arial" w:cs="Arial"/>
          <w:color w:val="1F1F1F"/>
          <w:sz w:val="24"/>
          <w:szCs w:val="24"/>
        </w:rPr>
        <w:t xml:space="preserve"> Subdistrict 5 includes older residential areas where residents live on fixed or lower incomes.  I will continue to ensure proactive capital investments to try to prevent catastrophic main breaks that cause severe local financial and structural damage.</w:t>
      </w:r>
    </w:p>
    <w:p w14:paraId="6A2E68C9" w14:textId="77777777" w:rsidR="00B26BE3" w:rsidRDefault="00B26BE3">
      <w:pPr>
        <w:rPr>
          <w:i/>
          <w:iCs/>
          <w:sz w:val="24"/>
          <w:szCs w:val="24"/>
        </w:rPr>
      </w:pPr>
    </w:p>
    <w:p w14:paraId="1176C4AF" w14:textId="77777777" w:rsidR="00B26BE3" w:rsidRDefault="00894FEB">
      <w:pPr>
        <w:numPr>
          <w:ilvl w:val="0"/>
          <w:numId w:val="6"/>
        </w:numPr>
        <w:pBdr>
          <w:top w:val="nil"/>
          <w:left w:val="nil"/>
          <w:bottom w:val="nil"/>
          <w:right w:val="nil"/>
          <w:between w:val="nil"/>
        </w:pBdr>
        <w:spacing w:after="0"/>
        <w:rPr>
          <w:i/>
          <w:iCs/>
          <w:color w:val="000000"/>
          <w:sz w:val="24"/>
          <w:szCs w:val="24"/>
        </w:rPr>
      </w:pPr>
      <w:r>
        <w:rPr>
          <w:i/>
          <w:iCs/>
          <w:color w:val="000000"/>
          <w:sz w:val="24"/>
          <w:szCs w:val="24"/>
        </w:rPr>
        <w:t>MUD has committed to replacing lead and galvanized service lines throughout its service area, with disadvantaged communities and areas with concentrations of children among its priorities. What should the Board do to ensure that the pace and financing of this work protect the households at greatest risk without creating additional financial burdens for them?</w:t>
      </w:r>
    </w:p>
    <w:p w14:paraId="14642300" w14:textId="77777777" w:rsidR="00B26BE3" w:rsidRDefault="00B26BE3">
      <w:pPr>
        <w:spacing w:after="0" w:line="276" w:lineRule="auto"/>
        <w:rPr>
          <w:rFonts w:ascii="Arial" w:eastAsia="Arial" w:hAnsi="Arial" w:cs="Arial"/>
          <w:color w:val="1F1F1F"/>
          <w:sz w:val="24"/>
          <w:szCs w:val="24"/>
        </w:rPr>
      </w:pPr>
    </w:p>
    <w:p w14:paraId="609F7E08" w14:textId="77777777" w:rsidR="00B26BE3" w:rsidRDefault="00894FEB">
      <w:pPr>
        <w:spacing w:after="0" w:line="276" w:lineRule="auto"/>
        <w:rPr>
          <w:rFonts w:ascii="Arial" w:eastAsia="Arial" w:hAnsi="Arial" w:cs="Arial"/>
          <w:color w:val="1F1F1F"/>
          <w:sz w:val="24"/>
          <w:szCs w:val="24"/>
        </w:rPr>
      </w:pPr>
      <w:r>
        <w:rPr>
          <w:rFonts w:ascii="Arial" w:eastAsia="Arial" w:hAnsi="Arial" w:cs="Arial"/>
          <w:color w:val="1F1F1F"/>
          <w:sz w:val="24"/>
          <w:szCs w:val="24"/>
        </w:rPr>
        <w:t>To execute our Lead Service Line Replacement Program effectively without placing additional financial burdens on vulnerable families, I will push the Board to:</w:t>
      </w:r>
    </w:p>
    <w:p w14:paraId="61B2DA3D" w14:textId="77777777" w:rsidR="00B26BE3" w:rsidRDefault="00B26BE3">
      <w:pPr>
        <w:spacing w:after="0" w:line="276" w:lineRule="auto"/>
        <w:rPr>
          <w:rFonts w:ascii="Arial" w:eastAsia="Arial" w:hAnsi="Arial" w:cs="Arial"/>
          <w:color w:val="1F1F1F"/>
          <w:sz w:val="24"/>
          <w:szCs w:val="24"/>
        </w:rPr>
      </w:pPr>
    </w:p>
    <w:p w14:paraId="256B2E21" w14:textId="77777777" w:rsidR="00B26BE3" w:rsidRDefault="00894FEB">
      <w:pPr>
        <w:numPr>
          <w:ilvl w:val="0"/>
          <w:numId w:val="5"/>
        </w:numPr>
        <w:spacing w:after="0" w:line="276" w:lineRule="auto"/>
        <w:rPr>
          <w:sz w:val="24"/>
          <w:szCs w:val="24"/>
        </w:rPr>
      </w:pPr>
      <w:r>
        <w:rPr>
          <w:rFonts w:ascii="Arial" w:eastAsia="Arial" w:hAnsi="Arial" w:cs="Arial"/>
          <w:b/>
          <w:bCs/>
          <w:color w:val="1F1F1F"/>
          <w:sz w:val="24"/>
          <w:szCs w:val="24"/>
        </w:rPr>
        <w:t>Maximize Outside Funding:</w:t>
      </w:r>
      <w:r>
        <w:rPr>
          <w:rFonts w:ascii="Arial" w:eastAsia="Arial" w:hAnsi="Arial" w:cs="Arial"/>
          <w:color w:val="1F1F1F"/>
          <w:sz w:val="24"/>
          <w:szCs w:val="24"/>
        </w:rPr>
        <w:t xml:space="preserve"> Pursue non-ratepayer funding through the Drinking Water State Revolving Fund, federal infrastructure grants, and state allocations.</w:t>
      </w:r>
    </w:p>
    <w:p w14:paraId="1BD564E8" w14:textId="77777777" w:rsidR="00B26BE3" w:rsidRDefault="00B26BE3">
      <w:pPr>
        <w:spacing w:after="0" w:line="276" w:lineRule="auto"/>
        <w:rPr>
          <w:rFonts w:ascii="Arial" w:eastAsia="Arial" w:hAnsi="Arial" w:cs="Arial"/>
          <w:color w:val="1F1F1F"/>
          <w:sz w:val="24"/>
          <w:szCs w:val="24"/>
        </w:rPr>
      </w:pPr>
    </w:p>
    <w:p w14:paraId="648CE59B" w14:textId="77777777" w:rsidR="00B26BE3" w:rsidRDefault="00B26BE3">
      <w:pPr>
        <w:spacing w:after="0" w:line="276" w:lineRule="auto"/>
        <w:rPr>
          <w:rFonts w:ascii="Arial" w:eastAsia="Arial" w:hAnsi="Arial" w:cs="Arial"/>
          <w:color w:val="1F1F1F"/>
          <w:sz w:val="24"/>
          <w:szCs w:val="24"/>
        </w:rPr>
      </w:pPr>
    </w:p>
    <w:p w14:paraId="0C515689" w14:textId="77777777" w:rsidR="00B26BE3" w:rsidRDefault="00894FEB">
      <w:pPr>
        <w:numPr>
          <w:ilvl w:val="0"/>
          <w:numId w:val="5"/>
        </w:numPr>
        <w:spacing w:after="0" w:line="276" w:lineRule="auto"/>
        <w:rPr>
          <w:sz w:val="24"/>
          <w:szCs w:val="24"/>
        </w:rPr>
      </w:pPr>
      <w:r>
        <w:rPr>
          <w:rFonts w:ascii="Arial" w:eastAsia="Arial" w:hAnsi="Arial" w:cs="Arial"/>
          <w:b/>
          <w:bCs/>
          <w:color w:val="1F1F1F"/>
          <w:sz w:val="24"/>
          <w:szCs w:val="24"/>
        </w:rPr>
        <w:t>Minimize Out-of-Pocket Costs:</w:t>
      </w:r>
      <w:r>
        <w:rPr>
          <w:rFonts w:ascii="Arial" w:eastAsia="Arial" w:hAnsi="Arial" w:cs="Arial"/>
          <w:color w:val="1F1F1F"/>
          <w:sz w:val="24"/>
          <w:szCs w:val="24"/>
        </w:rPr>
        <w:t xml:space="preserve"> Ensure replacement—remains completely free to property owners and renters.</w:t>
      </w:r>
    </w:p>
    <w:p w14:paraId="2771767A" w14:textId="77777777" w:rsidR="00B26BE3" w:rsidRDefault="00B26BE3">
      <w:pPr>
        <w:spacing w:after="0" w:line="276" w:lineRule="auto"/>
        <w:ind w:left="720"/>
        <w:rPr>
          <w:rFonts w:ascii="Arial" w:eastAsia="Arial" w:hAnsi="Arial" w:cs="Arial"/>
          <w:color w:val="1F1F1F"/>
          <w:sz w:val="24"/>
          <w:szCs w:val="24"/>
        </w:rPr>
      </w:pPr>
    </w:p>
    <w:p w14:paraId="46DADC58" w14:textId="77777777" w:rsidR="00B26BE3" w:rsidRDefault="00894FEB">
      <w:pPr>
        <w:numPr>
          <w:ilvl w:val="0"/>
          <w:numId w:val="5"/>
        </w:numPr>
        <w:spacing w:after="0" w:line="276" w:lineRule="auto"/>
        <w:rPr>
          <w:sz w:val="24"/>
          <w:szCs w:val="24"/>
        </w:rPr>
      </w:pPr>
      <w:r>
        <w:rPr>
          <w:rFonts w:ascii="Arial" w:eastAsia="Arial" w:hAnsi="Arial" w:cs="Arial"/>
          <w:b/>
          <w:bCs/>
          <w:color w:val="1F1F1F"/>
          <w:sz w:val="24"/>
          <w:szCs w:val="24"/>
        </w:rPr>
        <w:t>Provide Immediate Protection:</w:t>
      </w:r>
      <w:r>
        <w:rPr>
          <w:rFonts w:ascii="Arial" w:eastAsia="Arial" w:hAnsi="Arial" w:cs="Arial"/>
          <w:color w:val="1F1F1F"/>
          <w:sz w:val="24"/>
          <w:szCs w:val="24"/>
        </w:rPr>
        <w:t xml:space="preserve"> Continue distributing certified lead-filtering pitchers and testing kits to households while they await line replacement.</w:t>
      </w:r>
    </w:p>
    <w:p w14:paraId="5543F462" w14:textId="77777777" w:rsidR="00B26BE3" w:rsidRDefault="00B26BE3">
      <w:pPr>
        <w:spacing w:after="0" w:line="276" w:lineRule="auto"/>
        <w:rPr>
          <w:rFonts w:ascii="Arial" w:eastAsia="Arial" w:hAnsi="Arial" w:cs="Arial"/>
          <w:color w:val="1F1F1F"/>
          <w:sz w:val="24"/>
          <w:szCs w:val="24"/>
        </w:rPr>
      </w:pPr>
    </w:p>
    <w:p w14:paraId="2B033A54" w14:textId="77777777" w:rsidR="00B26BE3" w:rsidRDefault="00894FEB">
      <w:pPr>
        <w:numPr>
          <w:ilvl w:val="0"/>
          <w:numId w:val="6"/>
        </w:numPr>
        <w:pBdr>
          <w:top w:val="nil"/>
          <w:left w:val="nil"/>
          <w:bottom w:val="nil"/>
          <w:right w:val="nil"/>
          <w:between w:val="nil"/>
        </w:pBdr>
        <w:rPr>
          <w:i/>
          <w:iCs/>
          <w:color w:val="000000"/>
          <w:sz w:val="24"/>
          <w:szCs w:val="24"/>
        </w:rPr>
      </w:pPr>
      <w:r>
        <w:rPr>
          <w:i/>
          <w:iCs/>
          <w:color w:val="000000"/>
          <w:sz w:val="24"/>
          <w:szCs w:val="24"/>
        </w:rPr>
        <w:t>Should MUD formally consider environmental justice—including income, age of infrastructure, public-health vulnerability, and historical patterns of investment—when prioritizing capital projects? Why or why not?</w:t>
      </w:r>
    </w:p>
    <w:p w14:paraId="35E1837B" w14:textId="77777777" w:rsidR="00B26BE3" w:rsidRDefault="00894FEB">
      <w:pPr>
        <w:spacing w:after="0" w:line="276" w:lineRule="auto"/>
        <w:rPr>
          <w:rFonts w:ascii="Arial" w:eastAsia="Arial" w:hAnsi="Arial" w:cs="Arial"/>
          <w:color w:val="1F1F1F"/>
          <w:sz w:val="24"/>
          <w:szCs w:val="24"/>
        </w:rPr>
      </w:pPr>
      <w:r>
        <w:rPr>
          <w:rFonts w:ascii="Arial" w:eastAsia="Arial" w:hAnsi="Arial" w:cs="Arial"/>
          <w:color w:val="1F1F1F"/>
          <w:sz w:val="24"/>
          <w:szCs w:val="24"/>
        </w:rPr>
        <w:t>I support the continued incorporation of environmental justice principles in MUD’s capital planning process:</w:t>
      </w:r>
    </w:p>
    <w:p w14:paraId="277DCCCB" w14:textId="77777777" w:rsidR="00B26BE3" w:rsidRDefault="00B26BE3">
      <w:pPr>
        <w:spacing w:after="0" w:line="276" w:lineRule="auto"/>
        <w:rPr>
          <w:rFonts w:ascii="Arial" w:eastAsia="Arial" w:hAnsi="Arial" w:cs="Arial"/>
          <w:color w:val="1F1F1F"/>
          <w:sz w:val="24"/>
          <w:szCs w:val="24"/>
        </w:rPr>
      </w:pPr>
    </w:p>
    <w:p w14:paraId="202649AF" w14:textId="77777777" w:rsidR="00B26BE3" w:rsidRDefault="00894FEB">
      <w:pPr>
        <w:numPr>
          <w:ilvl w:val="0"/>
          <w:numId w:val="8"/>
        </w:numPr>
        <w:spacing w:after="0" w:line="276" w:lineRule="auto"/>
        <w:rPr>
          <w:sz w:val="24"/>
          <w:szCs w:val="24"/>
        </w:rPr>
      </w:pPr>
      <w:r>
        <w:rPr>
          <w:rFonts w:ascii="Arial" w:eastAsia="Arial" w:hAnsi="Arial" w:cs="Arial"/>
          <w:b/>
          <w:bCs/>
          <w:color w:val="1F1F1F"/>
          <w:sz w:val="24"/>
          <w:szCs w:val="24"/>
        </w:rPr>
        <w:t>Data-Driven Planning:</w:t>
      </w:r>
      <w:r>
        <w:rPr>
          <w:rFonts w:ascii="Arial" w:eastAsia="Arial" w:hAnsi="Arial" w:cs="Arial"/>
          <w:color w:val="1F1F1F"/>
          <w:sz w:val="24"/>
          <w:szCs w:val="24"/>
        </w:rPr>
        <w:t xml:space="preserve"> MUD should overlay public health risk, median household income, and infrastructure age into our capital priority scoring.</w:t>
      </w:r>
    </w:p>
    <w:p w14:paraId="77E5926A" w14:textId="77777777" w:rsidR="00B26BE3" w:rsidRDefault="00B26BE3">
      <w:pPr>
        <w:spacing w:after="0" w:line="276" w:lineRule="auto"/>
        <w:ind w:left="720"/>
        <w:rPr>
          <w:rFonts w:ascii="Arial" w:eastAsia="Arial" w:hAnsi="Arial" w:cs="Arial"/>
          <w:color w:val="1F1F1F"/>
          <w:sz w:val="24"/>
          <w:szCs w:val="24"/>
        </w:rPr>
      </w:pPr>
    </w:p>
    <w:p w14:paraId="3D2EF687" w14:textId="77777777" w:rsidR="00B26BE3" w:rsidRDefault="00894FEB">
      <w:pPr>
        <w:numPr>
          <w:ilvl w:val="0"/>
          <w:numId w:val="8"/>
        </w:numPr>
        <w:spacing w:after="0" w:line="276" w:lineRule="auto"/>
        <w:rPr>
          <w:sz w:val="24"/>
          <w:szCs w:val="24"/>
        </w:rPr>
      </w:pPr>
      <w:r>
        <w:rPr>
          <w:rFonts w:ascii="Arial" w:eastAsia="Arial" w:hAnsi="Arial" w:cs="Arial"/>
          <w:b/>
          <w:bCs/>
          <w:color w:val="1F1F1F"/>
          <w:sz w:val="24"/>
          <w:szCs w:val="24"/>
        </w:rPr>
        <w:t>Preventing Disparities:</w:t>
      </w:r>
      <w:r>
        <w:rPr>
          <w:rFonts w:ascii="Arial" w:eastAsia="Arial" w:hAnsi="Arial" w:cs="Arial"/>
          <w:color w:val="1F1F1F"/>
          <w:sz w:val="24"/>
          <w:szCs w:val="24"/>
        </w:rPr>
        <w:t xml:space="preserve"> Accounting for these factors ensures our investments prevent service disparities between urban core neighborhoods and new developments.</w:t>
      </w:r>
    </w:p>
    <w:p w14:paraId="4DB462FF" w14:textId="77777777" w:rsidR="00B26BE3" w:rsidRDefault="00B26BE3">
      <w:pPr>
        <w:spacing w:after="0" w:line="276" w:lineRule="auto"/>
        <w:ind w:left="720"/>
        <w:rPr>
          <w:rFonts w:ascii="Arial" w:eastAsia="Arial" w:hAnsi="Arial" w:cs="Arial"/>
          <w:color w:val="1F1F1F"/>
          <w:sz w:val="24"/>
          <w:szCs w:val="24"/>
        </w:rPr>
      </w:pPr>
    </w:p>
    <w:p w14:paraId="1C46B531" w14:textId="77777777" w:rsidR="00B26BE3" w:rsidRDefault="00894FEB">
      <w:pPr>
        <w:numPr>
          <w:ilvl w:val="0"/>
          <w:numId w:val="8"/>
        </w:numPr>
        <w:spacing w:after="0" w:line="276" w:lineRule="auto"/>
        <w:rPr>
          <w:sz w:val="24"/>
          <w:szCs w:val="24"/>
        </w:rPr>
      </w:pPr>
      <w:r>
        <w:rPr>
          <w:rFonts w:ascii="Arial" w:eastAsia="Arial" w:hAnsi="Arial" w:cs="Arial"/>
          <w:b/>
          <w:bCs/>
          <w:color w:val="1F1F1F"/>
          <w:sz w:val="24"/>
          <w:szCs w:val="24"/>
        </w:rPr>
        <w:t>Fulfilling Our Core Mission:</w:t>
      </w:r>
      <w:r>
        <w:rPr>
          <w:rFonts w:ascii="Arial" w:eastAsia="Arial" w:hAnsi="Arial" w:cs="Arial"/>
          <w:color w:val="1F1F1F"/>
          <w:sz w:val="24"/>
          <w:szCs w:val="24"/>
        </w:rPr>
        <w:t xml:space="preserve"> Factoring environmental justice into our decisions directly aligns with MUD's duty to provide safe, reliable, and equitable utility service to every customer-owner we serve.</w:t>
      </w:r>
    </w:p>
    <w:p w14:paraId="5FA1E97F" w14:textId="77777777" w:rsidR="00B26BE3" w:rsidRDefault="00B26BE3">
      <w:pPr>
        <w:rPr>
          <w:sz w:val="24"/>
          <w:szCs w:val="24"/>
        </w:rPr>
      </w:pPr>
    </w:p>
    <w:p w14:paraId="61879F07" w14:textId="77777777" w:rsidR="00B26BE3" w:rsidRDefault="00894FEB">
      <w:pPr>
        <w:numPr>
          <w:ilvl w:val="0"/>
          <w:numId w:val="6"/>
        </w:numPr>
        <w:pBdr>
          <w:top w:val="nil"/>
          <w:left w:val="nil"/>
          <w:bottom w:val="nil"/>
          <w:right w:val="nil"/>
          <w:between w:val="nil"/>
        </w:pBdr>
        <w:spacing w:after="0"/>
        <w:rPr>
          <w:i/>
          <w:iCs/>
          <w:color w:val="000000"/>
          <w:sz w:val="24"/>
          <w:szCs w:val="24"/>
        </w:rPr>
      </w:pPr>
      <w:r>
        <w:rPr>
          <w:i/>
          <w:iCs/>
          <w:color w:val="000000"/>
          <w:sz w:val="24"/>
          <w:szCs w:val="24"/>
        </w:rPr>
        <w:t>How would you balance the need for major investments in aging water and gas infrastructure with keeping essential utility services affordable, particularly for low-income households and seniors on fixed incomes?</w:t>
      </w:r>
    </w:p>
    <w:p w14:paraId="2AECACFB" w14:textId="77777777" w:rsidR="00B26BE3" w:rsidRDefault="00B26BE3">
      <w:pPr>
        <w:pBdr>
          <w:top w:val="nil"/>
          <w:left w:val="nil"/>
          <w:bottom w:val="nil"/>
          <w:right w:val="nil"/>
          <w:between w:val="nil"/>
        </w:pBdr>
        <w:ind w:left="720"/>
        <w:rPr>
          <w:color w:val="000000"/>
          <w:sz w:val="24"/>
          <w:szCs w:val="24"/>
        </w:rPr>
      </w:pPr>
    </w:p>
    <w:p w14:paraId="54B4E011" w14:textId="77777777" w:rsidR="00B26BE3" w:rsidRDefault="00894FEB">
      <w:pPr>
        <w:spacing w:before="240" w:after="240"/>
        <w:rPr>
          <w:sz w:val="24"/>
          <w:szCs w:val="24"/>
        </w:rPr>
      </w:pPr>
      <w:r>
        <w:rPr>
          <w:sz w:val="24"/>
          <w:szCs w:val="24"/>
        </w:rPr>
        <w:t xml:space="preserve">To balance critical system upgrades with affordable utility rates, I will </w:t>
      </w:r>
      <w:proofErr w:type="gramStart"/>
      <w:r>
        <w:rPr>
          <w:sz w:val="24"/>
          <w:szCs w:val="24"/>
        </w:rPr>
        <w:t>advocate to</w:t>
      </w:r>
      <w:proofErr w:type="gramEnd"/>
      <w:r>
        <w:rPr>
          <w:sz w:val="24"/>
          <w:szCs w:val="24"/>
        </w:rPr>
        <w:t>:</w:t>
      </w:r>
    </w:p>
    <w:p w14:paraId="3A04BF92" w14:textId="77777777" w:rsidR="00B26BE3" w:rsidRDefault="00894FEB">
      <w:pPr>
        <w:numPr>
          <w:ilvl w:val="0"/>
          <w:numId w:val="9"/>
        </w:numPr>
        <w:spacing w:before="240" w:after="0"/>
        <w:rPr>
          <w:sz w:val="24"/>
          <w:szCs w:val="24"/>
        </w:rPr>
      </w:pPr>
      <w:r>
        <w:rPr>
          <w:b/>
          <w:bCs/>
          <w:sz w:val="24"/>
          <w:szCs w:val="24"/>
        </w:rPr>
        <w:t>Utilize Smart Financing:</w:t>
      </w:r>
      <w:r>
        <w:rPr>
          <w:sz w:val="24"/>
          <w:szCs w:val="24"/>
        </w:rPr>
        <w:t xml:space="preserve"> Use long-term, low-interest municipal debt to spread the cost of multi-decade infrastructure assets across the generations that benefit from them.</w:t>
      </w:r>
    </w:p>
    <w:p w14:paraId="6336243F" w14:textId="77777777" w:rsidR="00B26BE3" w:rsidRDefault="00894FEB">
      <w:pPr>
        <w:numPr>
          <w:ilvl w:val="0"/>
          <w:numId w:val="9"/>
        </w:numPr>
        <w:spacing w:after="0"/>
        <w:rPr>
          <w:sz w:val="24"/>
          <w:szCs w:val="24"/>
        </w:rPr>
      </w:pPr>
      <w:r>
        <w:rPr>
          <w:b/>
          <w:bCs/>
          <w:sz w:val="24"/>
          <w:szCs w:val="24"/>
        </w:rPr>
        <w:t>Support Rate Assistance:</w:t>
      </w:r>
      <w:r>
        <w:rPr>
          <w:sz w:val="24"/>
          <w:szCs w:val="24"/>
        </w:rPr>
        <w:t xml:space="preserve"> Enhance energy and water assistance programs, seasonal rate protections, and flexible payment plans for seniors and low-income households.</w:t>
      </w:r>
    </w:p>
    <w:p w14:paraId="2F19676B" w14:textId="77777777" w:rsidR="00B26BE3" w:rsidRDefault="00894FEB">
      <w:pPr>
        <w:numPr>
          <w:ilvl w:val="0"/>
          <w:numId w:val="9"/>
        </w:numPr>
        <w:spacing w:after="240"/>
        <w:rPr>
          <w:sz w:val="24"/>
          <w:szCs w:val="24"/>
        </w:rPr>
      </w:pPr>
      <w:r>
        <w:rPr>
          <w:b/>
          <w:bCs/>
          <w:sz w:val="24"/>
          <w:szCs w:val="24"/>
        </w:rPr>
        <w:t>Drive Operational Efficiency:</w:t>
      </w:r>
      <w:r>
        <w:rPr>
          <w:sz w:val="24"/>
          <w:szCs w:val="24"/>
        </w:rPr>
        <w:t xml:space="preserve"> Leverage technology and coordination with local municipalities to keep project costs down.</w:t>
      </w:r>
    </w:p>
    <w:p w14:paraId="7CA1483D" w14:textId="77777777" w:rsidR="00B26BE3" w:rsidRDefault="00B26BE3">
      <w:pPr>
        <w:rPr>
          <w:sz w:val="24"/>
          <w:szCs w:val="24"/>
        </w:rPr>
      </w:pPr>
    </w:p>
    <w:p w14:paraId="525D3A3B" w14:textId="77777777" w:rsidR="00B26BE3" w:rsidRDefault="00894FEB">
      <w:pPr>
        <w:numPr>
          <w:ilvl w:val="0"/>
          <w:numId w:val="6"/>
        </w:numPr>
        <w:pBdr>
          <w:top w:val="nil"/>
          <w:left w:val="nil"/>
          <w:bottom w:val="nil"/>
          <w:right w:val="nil"/>
          <w:between w:val="nil"/>
        </w:pBdr>
        <w:spacing w:after="0"/>
        <w:rPr>
          <w:i/>
          <w:iCs/>
          <w:color w:val="000000"/>
          <w:sz w:val="24"/>
          <w:szCs w:val="24"/>
        </w:rPr>
      </w:pPr>
      <w:r>
        <w:rPr>
          <w:i/>
          <w:iCs/>
          <w:color w:val="000000"/>
          <w:sz w:val="24"/>
          <w:szCs w:val="24"/>
        </w:rPr>
        <w:t>Jewish tradition teaches that communities have a responsibility to protect human life and that public burdens should not fall disproportionately on those with the least ability to bear them. How would these or similar principles inform your decisions about infrastructure investment, environmental impacts, utility rates, and the equitable distribution of costs and benefits across the communities you serve?</w:t>
      </w:r>
    </w:p>
    <w:p w14:paraId="5D8FBCD4" w14:textId="77777777" w:rsidR="00B26BE3" w:rsidRDefault="00894FEB">
      <w:pPr>
        <w:spacing w:before="240" w:after="240"/>
        <w:rPr>
          <w:sz w:val="24"/>
          <w:szCs w:val="24"/>
        </w:rPr>
      </w:pPr>
      <w:r>
        <w:rPr>
          <w:sz w:val="24"/>
          <w:szCs w:val="24"/>
        </w:rPr>
        <w:t>My governance decisions regarding rates and infrastructure will always be guided by stewardship, equity, and a fundamental duty to protect human life:</w:t>
      </w:r>
    </w:p>
    <w:p w14:paraId="6E4BF139" w14:textId="77777777" w:rsidR="00B26BE3" w:rsidRDefault="00894FEB">
      <w:pPr>
        <w:numPr>
          <w:ilvl w:val="0"/>
          <w:numId w:val="7"/>
        </w:numPr>
        <w:spacing w:before="240" w:after="0"/>
        <w:rPr>
          <w:sz w:val="24"/>
          <w:szCs w:val="24"/>
        </w:rPr>
      </w:pPr>
      <w:r>
        <w:rPr>
          <w:b/>
          <w:bCs/>
          <w:sz w:val="24"/>
          <w:szCs w:val="24"/>
        </w:rPr>
        <w:t>Fair Rate Design:</w:t>
      </w:r>
      <w:r>
        <w:rPr>
          <w:sz w:val="24"/>
          <w:szCs w:val="24"/>
        </w:rPr>
        <w:t xml:space="preserve"> I will advocate for rate structures and fixed fees that protect basic residential water and heating needs from bearing an unfair cost burden.</w:t>
      </w:r>
    </w:p>
    <w:p w14:paraId="7271FA3C" w14:textId="77777777" w:rsidR="00B26BE3" w:rsidRDefault="00894FEB">
      <w:pPr>
        <w:numPr>
          <w:ilvl w:val="0"/>
          <w:numId w:val="7"/>
        </w:numPr>
        <w:spacing w:after="0"/>
        <w:rPr>
          <w:sz w:val="24"/>
          <w:szCs w:val="24"/>
        </w:rPr>
      </w:pPr>
      <w:r>
        <w:rPr>
          <w:b/>
          <w:bCs/>
          <w:sz w:val="24"/>
          <w:szCs w:val="24"/>
        </w:rPr>
        <w:t>Prioritizing Health &amp; Safety:</w:t>
      </w:r>
      <w:r>
        <w:rPr>
          <w:sz w:val="24"/>
          <w:szCs w:val="24"/>
        </w:rPr>
        <w:t xml:space="preserve"> I view public health initiatives—like lead mitigation and gas leak prevention—as essential duties, not options.</w:t>
      </w:r>
    </w:p>
    <w:p w14:paraId="1999CA9B" w14:textId="77777777" w:rsidR="00B26BE3" w:rsidRDefault="00894FEB">
      <w:pPr>
        <w:numPr>
          <w:ilvl w:val="0"/>
          <w:numId w:val="7"/>
        </w:numPr>
        <w:spacing w:after="240"/>
        <w:rPr>
          <w:sz w:val="24"/>
          <w:szCs w:val="24"/>
        </w:rPr>
      </w:pPr>
      <w:r>
        <w:rPr>
          <w:b/>
          <w:bCs/>
          <w:sz w:val="24"/>
          <w:szCs w:val="24"/>
        </w:rPr>
        <w:t>Equitable Distribution:</w:t>
      </w:r>
      <w:r>
        <w:rPr>
          <w:sz w:val="24"/>
          <w:szCs w:val="24"/>
        </w:rPr>
        <w:t xml:space="preserve"> I will work to ensure infrastructure spending and construction impacts do not fall disproportionately on lower-income or historically underserved neighborhoods.</w:t>
      </w:r>
    </w:p>
    <w:p w14:paraId="3BFE6B0F" w14:textId="77777777" w:rsidR="00B26BE3" w:rsidRDefault="00B26BE3">
      <w:pPr>
        <w:pBdr>
          <w:top w:val="nil"/>
          <w:left w:val="nil"/>
          <w:bottom w:val="nil"/>
          <w:right w:val="nil"/>
          <w:between w:val="nil"/>
        </w:pBdr>
        <w:spacing w:after="0"/>
        <w:ind w:left="360"/>
        <w:rPr>
          <w:color w:val="000000"/>
          <w:sz w:val="24"/>
          <w:szCs w:val="24"/>
        </w:rPr>
      </w:pPr>
    </w:p>
    <w:p w14:paraId="2A5DF49E" w14:textId="77777777" w:rsidR="00B26BE3" w:rsidRDefault="00B26BE3">
      <w:pPr>
        <w:pBdr>
          <w:top w:val="nil"/>
          <w:left w:val="nil"/>
          <w:bottom w:val="nil"/>
          <w:right w:val="nil"/>
          <w:between w:val="nil"/>
        </w:pBdr>
        <w:spacing w:after="0"/>
        <w:ind w:left="360"/>
        <w:rPr>
          <w:color w:val="000000"/>
          <w:sz w:val="24"/>
          <w:szCs w:val="24"/>
        </w:rPr>
      </w:pPr>
    </w:p>
    <w:p w14:paraId="717E26E4" w14:textId="77777777" w:rsidR="00B26BE3" w:rsidRDefault="00894FEB">
      <w:pPr>
        <w:numPr>
          <w:ilvl w:val="0"/>
          <w:numId w:val="6"/>
        </w:numPr>
        <w:pBdr>
          <w:top w:val="nil"/>
          <w:left w:val="nil"/>
          <w:bottom w:val="nil"/>
          <w:right w:val="nil"/>
          <w:between w:val="nil"/>
        </w:pBdr>
        <w:spacing w:after="0"/>
        <w:rPr>
          <w:i/>
          <w:iCs/>
          <w:color w:val="000000"/>
          <w:sz w:val="24"/>
          <w:szCs w:val="24"/>
        </w:rPr>
      </w:pPr>
      <w:r>
        <w:rPr>
          <w:i/>
          <w:iCs/>
          <w:color w:val="000000"/>
          <w:sz w:val="24"/>
          <w:szCs w:val="24"/>
        </w:rPr>
        <w:t xml:space="preserve">Antisemitism and leadership: Antisemitism can come from across the political and ideological spectrum. What responsibility do elected officials have to recognize and speak out against antisemitism, including when it comes from members of their own party, political allies, or supporters? </w:t>
      </w:r>
    </w:p>
    <w:p w14:paraId="0FA6DC56" w14:textId="77777777" w:rsidR="00B26BE3" w:rsidRDefault="00B26BE3">
      <w:pPr>
        <w:pBdr>
          <w:top w:val="nil"/>
          <w:left w:val="nil"/>
          <w:bottom w:val="nil"/>
          <w:right w:val="nil"/>
          <w:between w:val="nil"/>
        </w:pBdr>
        <w:spacing w:after="0"/>
        <w:rPr>
          <w:sz w:val="24"/>
          <w:szCs w:val="24"/>
        </w:rPr>
      </w:pPr>
    </w:p>
    <w:p w14:paraId="0F5F8B1D" w14:textId="77777777" w:rsidR="00B26BE3" w:rsidRDefault="00894FEB">
      <w:pPr>
        <w:spacing w:after="0" w:line="276" w:lineRule="auto"/>
        <w:rPr>
          <w:rFonts w:ascii="Arial" w:eastAsia="Arial" w:hAnsi="Arial" w:cs="Arial"/>
          <w:color w:val="1F1F1F"/>
          <w:sz w:val="24"/>
          <w:szCs w:val="24"/>
        </w:rPr>
      </w:pPr>
      <w:r>
        <w:rPr>
          <w:rFonts w:ascii="Arial" w:eastAsia="Arial" w:hAnsi="Arial" w:cs="Arial"/>
          <w:color w:val="1F1F1F"/>
          <w:sz w:val="24"/>
          <w:szCs w:val="24"/>
        </w:rPr>
        <w:t>As an elected official, I believe it is my fundamental responsibility to stand up against hate speech and prejudice wherever it appears:</w:t>
      </w:r>
    </w:p>
    <w:p w14:paraId="5F689008" w14:textId="77777777" w:rsidR="00B26BE3" w:rsidRDefault="00B26BE3">
      <w:pPr>
        <w:spacing w:after="0" w:line="276" w:lineRule="auto"/>
        <w:rPr>
          <w:rFonts w:ascii="Arial" w:eastAsia="Arial" w:hAnsi="Arial" w:cs="Arial"/>
          <w:color w:val="1F1F1F"/>
          <w:sz w:val="24"/>
          <w:szCs w:val="24"/>
        </w:rPr>
      </w:pPr>
    </w:p>
    <w:p w14:paraId="496A5B19" w14:textId="77777777" w:rsidR="00B26BE3" w:rsidRDefault="00894FEB">
      <w:pPr>
        <w:numPr>
          <w:ilvl w:val="0"/>
          <w:numId w:val="1"/>
        </w:numPr>
        <w:spacing w:after="0" w:line="276" w:lineRule="auto"/>
        <w:rPr>
          <w:sz w:val="24"/>
          <w:szCs w:val="24"/>
        </w:rPr>
      </w:pPr>
      <w:r>
        <w:rPr>
          <w:rFonts w:ascii="Arial" w:eastAsia="Arial" w:hAnsi="Arial" w:cs="Arial"/>
          <w:b/>
          <w:bCs/>
          <w:color w:val="1F1F1F"/>
          <w:sz w:val="24"/>
          <w:szCs w:val="24"/>
        </w:rPr>
        <w:t>A Universal Standard:</w:t>
      </w:r>
      <w:r>
        <w:rPr>
          <w:rFonts w:ascii="Arial" w:eastAsia="Arial" w:hAnsi="Arial" w:cs="Arial"/>
          <w:color w:val="1F1F1F"/>
          <w:sz w:val="24"/>
          <w:szCs w:val="24"/>
        </w:rPr>
        <w:t xml:space="preserve"> I will call out antisemitism and bigotry whether it comes from political opponents, party allies, or my own supporters.</w:t>
      </w:r>
    </w:p>
    <w:p w14:paraId="10359FE8" w14:textId="77777777" w:rsidR="00B26BE3" w:rsidRDefault="00B26BE3">
      <w:pPr>
        <w:spacing w:after="0" w:line="276" w:lineRule="auto"/>
        <w:rPr>
          <w:rFonts w:ascii="Arial" w:eastAsia="Arial" w:hAnsi="Arial" w:cs="Arial"/>
          <w:color w:val="1F1F1F"/>
          <w:sz w:val="24"/>
          <w:szCs w:val="24"/>
        </w:rPr>
      </w:pPr>
    </w:p>
    <w:p w14:paraId="7444483E" w14:textId="77777777" w:rsidR="00B26BE3" w:rsidRDefault="00894FEB">
      <w:pPr>
        <w:numPr>
          <w:ilvl w:val="0"/>
          <w:numId w:val="1"/>
        </w:numPr>
        <w:spacing w:after="0" w:line="276" w:lineRule="auto"/>
        <w:rPr>
          <w:sz w:val="24"/>
          <w:szCs w:val="24"/>
        </w:rPr>
      </w:pPr>
      <w:r>
        <w:rPr>
          <w:rFonts w:ascii="Arial" w:eastAsia="Arial" w:hAnsi="Arial" w:cs="Arial"/>
          <w:b/>
          <w:bCs/>
          <w:color w:val="1F1F1F"/>
          <w:sz w:val="24"/>
          <w:szCs w:val="24"/>
        </w:rPr>
        <w:t>Upholding Integrity:</w:t>
      </w:r>
      <w:r>
        <w:rPr>
          <w:rFonts w:ascii="Arial" w:eastAsia="Arial" w:hAnsi="Arial" w:cs="Arial"/>
          <w:color w:val="1F1F1F"/>
          <w:sz w:val="24"/>
          <w:szCs w:val="24"/>
        </w:rPr>
        <w:t xml:space="preserve"> Good governance requires actively protecting religious and ethnic minority groups and ensuring everyone feels safe in our community.</w:t>
      </w:r>
    </w:p>
    <w:p w14:paraId="7A945EDE" w14:textId="77777777" w:rsidR="00B26BE3" w:rsidRDefault="00B26BE3">
      <w:pPr>
        <w:spacing w:after="0" w:line="276" w:lineRule="auto"/>
        <w:ind w:left="720"/>
        <w:rPr>
          <w:rFonts w:ascii="Arial" w:eastAsia="Arial" w:hAnsi="Arial" w:cs="Arial"/>
          <w:color w:val="1F1F1F"/>
          <w:sz w:val="24"/>
          <w:szCs w:val="24"/>
        </w:rPr>
      </w:pPr>
    </w:p>
    <w:p w14:paraId="29085DAA" w14:textId="77777777" w:rsidR="00B26BE3" w:rsidRDefault="00B26BE3">
      <w:pPr>
        <w:pBdr>
          <w:top w:val="nil"/>
          <w:left w:val="nil"/>
          <w:bottom w:val="nil"/>
          <w:right w:val="nil"/>
          <w:between w:val="nil"/>
        </w:pBdr>
        <w:spacing w:after="0"/>
        <w:rPr>
          <w:color w:val="000000"/>
          <w:sz w:val="24"/>
          <w:szCs w:val="24"/>
        </w:rPr>
      </w:pPr>
    </w:p>
    <w:p w14:paraId="40FE15B4" w14:textId="77777777" w:rsidR="00B26BE3" w:rsidRDefault="00B26BE3">
      <w:pPr>
        <w:pBdr>
          <w:top w:val="nil"/>
          <w:left w:val="nil"/>
          <w:bottom w:val="nil"/>
          <w:right w:val="nil"/>
          <w:between w:val="nil"/>
        </w:pBdr>
        <w:spacing w:after="0"/>
        <w:ind w:left="360"/>
        <w:rPr>
          <w:color w:val="000000"/>
          <w:sz w:val="24"/>
          <w:szCs w:val="24"/>
        </w:rPr>
      </w:pPr>
    </w:p>
    <w:p w14:paraId="6E937726" w14:textId="77777777" w:rsidR="00B26BE3" w:rsidRDefault="00894FEB">
      <w:pPr>
        <w:numPr>
          <w:ilvl w:val="0"/>
          <w:numId w:val="6"/>
        </w:numPr>
        <w:pBdr>
          <w:top w:val="nil"/>
          <w:left w:val="nil"/>
          <w:bottom w:val="nil"/>
          <w:right w:val="nil"/>
          <w:between w:val="nil"/>
        </w:pBdr>
        <w:spacing w:after="0"/>
        <w:rPr>
          <w:i/>
          <w:iCs/>
          <w:color w:val="000000"/>
          <w:sz w:val="24"/>
          <w:szCs w:val="24"/>
        </w:rPr>
      </w:pPr>
      <w:r>
        <w:rPr>
          <w:i/>
          <w:iCs/>
          <w:color w:val="000000"/>
          <w:sz w:val="24"/>
          <w:szCs w:val="24"/>
        </w:rPr>
        <w:t xml:space="preserve">Israel and the Jewish community: Israel is an important part of the organized religious, cultural, and communal identity of most Jewish Nebraskans even while holding a wide range of views about Israeli government policies. How do you approach conversations about Israel and the </w:t>
      </w:r>
      <w:proofErr w:type="gramStart"/>
      <w:r>
        <w:rPr>
          <w:i/>
          <w:iCs/>
          <w:color w:val="000000"/>
          <w:sz w:val="24"/>
          <w:szCs w:val="24"/>
        </w:rPr>
        <w:t>Israeli-Palestinian</w:t>
      </w:r>
      <w:proofErr w:type="gramEnd"/>
      <w:r>
        <w:rPr>
          <w:i/>
          <w:iCs/>
          <w:color w:val="000000"/>
          <w:sz w:val="24"/>
          <w:szCs w:val="24"/>
        </w:rPr>
        <w:t xml:space="preserve"> conflict in a way that respects both legitimate political disagreement and the concerns of Jewish constituents about antisemitism? </w:t>
      </w:r>
    </w:p>
    <w:p w14:paraId="2A4EE810" w14:textId="77777777" w:rsidR="00B26BE3" w:rsidRDefault="00B26BE3">
      <w:pPr>
        <w:pBdr>
          <w:top w:val="nil"/>
          <w:left w:val="nil"/>
          <w:bottom w:val="nil"/>
          <w:right w:val="nil"/>
          <w:between w:val="nil"/>
        </w:pBdr>
        <w:spacing w:after="0"/>
        <w:ind w:left="360"/>
        <w:rPr>
          <w:i/>
          <w:iCs/>
          <w:sz w:val="24"/>
          <w:szCs w:val="24"/>
        </w:rPr>
      </w:pPr>
    </w:p>
    <w:p w14:paraId="30298003" w14:textId="77777777" w:rsidR="00B26BE3" w:rsidRDefault="00894FEB">
      <w:pPr>
        <w:spacing w:before="240" w:after="240"/>
        <w:rPr>
          <w:sz w:val="24"/>
          <w:szCs w:val="24"/>
        </w:rPr>
      </w:pPr>
      <w:r>
        <w:rPr>
          <w:sz w:val="24"/>
          <w:szCs w:val="24"/>
        </w:rPr>
        <w:t>When engaging in conversations regarding foreign policy and community identity, I commit to active listening, nuance, and mutual respect:</w:t>
      </w:r>
    </w:p>
    <w:p w14:paraId="4320B088" w14:textId="77777777" w:rsidR="00B26BE3" w:rsidRDefault="00894FEB">
      <w:pPr>
        <w:numPr>
          <w:ilvl w:val="0"/>
          <w:numId w:val="10"/>
        </w:numPr>
        <w:spacing w:before="240" w:after="240"/>
        <w:rPr>
          <w:sz w:val="24"/>
          <w:szCs w:val="24"/>
        </w:rPr>
      </w:pPr>
      <w:r>
        <w:rPr>
          <w:b/>
          <w:bCs/>
          <w:sz w:val="24"/>
          <w:szCs w:val="24"/>
        </w:rPr>
        <w:t>Respecting Diverse Views:</w:t>
      </w:r>
      <w:r>
        <w:rPr>
          <w:sz w:val="24"/>
          <w:szCs w:val="24"/>
        </w:rPr>
        <w:t xml:space="preserve"> I recognize that Jewish Nebraskans hold a wide range of perspectives on Israeli government policies while sharing cultural and religious ties to Israel.</w:t>
      </w:r>
    </w:p>
    <w:p w14:paraId="58212925" w14:textId="77777777" w:rsidR="00B26BE3" w:rsidRDefault="00B26BE3">
      <w:pPr>
        <w:spacing w:before="240" w:after="240"/>
        <w:ind w:left="720"/>
        <w:rPr>
          <w:sz w:val="24"/>
          <w:szCs w:val="24"/>
        </w:rPr>
      </w:pPr>
    </w:p>
    <w:p w14:paraId="0B34652F" w14:textId="77777777" w:rsidR="00B26BE3" w:rsidRDefault="00894FEB">
      <w:pPr>
        <w:numPr>
          <w:ilvl w:val="0"/>
          <w:numId w:val="10"/>
        </w:numPr>
        <w:spacing w:before="240" w:after="240"/>
        <w:rPr>
          <w:sz w:val="24"/>
          <w:szCs w:val="24"/>
        </w:rPr>
      </w:pPr>
      <w:r>
        <w:rPr>
          <w:b/>
          <w:bCs/>
          <w:sz w:val="24"/>
          <w:szCs w:val="24"/>
        </w:rPr>
        <w:t>Fostering Open Dialogue:</w:t>
      </w:r>
      <w:r>
        <w:rPr>
          <w:sz w:val="24"/>
          <w:szCs w:val="24"/>
        </w:rPr>
        <w:t xml:space="preserve"> I am committed to open, respectful conversations that prioritize constituent safety, civil rights, and community understanding</w:t>
      </w:r>
    </w:p>
    <w:p w14:paraId="741A6F66" w14:textId="77777777" w:rsidR="00B26BE3" w:rsidRDefault="00B26BE3">
      <w:pPr>
        <w:spacing w:before="240" w:after="240"/>
        <w:rPr>
          <w:sz w:val="24"/>
          <w:szCs w:val="24"/>
        </w:rPr>
      </w:pPr>
    </w:p>
    <w:p w14:paraId="35308627" w14:textId="77777777" w:rsidR="00B26BE3" w:rsidRDefault="00894FEB">
      <w:pPr>
        <w:numPr>
          <w:ilvl w:val="0"/>
          <w:numId w:val="6"/>
        </w:numPr>
        <w:pBdr>
          <w:top w:val="nil"/>
          <w:left w:val="nil"/>
          <w:bottom w:val="nil"/>
          <w:right w:val="nil"/>
          <w:between w:val="nil"/>
        </w:pBdr>
        <w:spacing w:after="0"/>
        <w:rPr>
          <w:i/>
          <w:iCs/>
          <w:color w:val="000000"/>
          <w:sz w:val="24"/>
          <w:szCs w:val="24"/>
        </w:rPr>
      </w:pPr>
      <w:r>
        <w:rPr>
          <w:i/>
          <w:iCs/>
          <w:color w:val="000000"/>
          <w:sz w:val="24"/>
          <w:szCs w:val="24"/>
        </w:rPr>
        <w:t xml:space="preserve">Community security: Jewish institutions and other houses of worship have faced increased security concerns in recent years. What role do you believe elected officials should play in helping communities feel safe while preserving an open and welcoming civic environment? </w:t>
      </w:r>
    </w:p>
    <w:p w14:paraId="219767CD" w14:textId="77777777" w:rsidR="00B26BE3" w:rsidRDefault="00B26BE3">
      <w:pPr>
        <w:pBdr>
          <w:top w:val="nil"/>
          <w:left w:val="nil"/>
          <w:bottom w:val="nil"/>
          <w:right w:val="nil"/>
          <w:between w:val="nil"/>
        </w:pBdr>
        <w:spacing w:after="0"/>
        <w:rPr>
          <w:sz w:val="24"/>
          <w:szCs w:val="24"/>
        </w:rPr>
      </w:pPr>
    </w:p>
    <w:p w14:paraId="4875F0F3" w14:textId="77777777" w:rsidR="00B26BE3" w:rsidRDefault="00894FEB">
      <w:pPr>
        <w:spacing w:before="240" w:after="240"/>
        <w:rPr>
          <w:sz w:val="24"/>
          <w:szCs w:val="24"/>
        </w:rPr>
      </w:pPr>
      <w:r>
        <w:rPr>
          <w:sz w:val="24"/>
          <w:szCs w:val="24"/>
        </w:rPr>
        <w:t xml:space="preserve">I believe elected officials must play an active role in supporting public safety while keeping our civic spaces open and </w:t>
      </w:r>
      <w:proofErr w:type="gramStart"/>
      <w:r>
        <w:rPr>
          <w:sz w:val="24"/>
          <w:szCs w:val="24"/>
        </w:rPr>
        <w:t>welcoming</w:t>
      </w:r>
      <w:proofErr w:type="gramEnd"/>
      <w:r>
        <w:rPr>
          <w:sz w:val="24"/>
          <w:szCs w:val="24"/>
        </w:rPr>
        <w:t>:</w:t>
      </w:r>
    </w:p>
    <w:p w14:paraId="6FA96D12" w14:textId="77777777" w:rsidR="00B26BE3" w:rsidRDefault="00894FEB">
      <w:pPr>
        <w:numPr>
          <w:ilvl w:val="0"/>
          <w:numId w:val="11"/>
        </w:numPr>
        <w:spacing w:before="240" w:after="0"/>
        <w:rPr>
          <w:sz w:val="24"/>
          <w:szCs w:val="24"/>
        </w:rPr>
      </w:pPr>
      <w:r>
        <w:rPr>
          <w:b/>
          <w:bCs/>
          <w:sz w:val="24"/>
          <w:szCs w:val="24"/>
        </w:rPr>
        <w:t>Agency Coordination:</w:t>
      </w:r>
      <w:r>
        <w:rPr>
          <w:sz w:val="24"/>
          <w:szCs w:val="24"/>
        </w:rPr>
        <w:t xml:space="preserve"> I will help facilitate strong communication and partnership between local utilities, public safety agencies, and local houses of worship or community centers.</w:t>
      </w:r>
    </w:p>
    <w:p w14:paraId="51CA40BA" w14:textId="77777777" w:rsidR="00B26BE3" w:rsidRDefault="00894FEB">
      <w:pPr>
        <w:numPr>
          <w:ilvl w:val="0"/>
          <w:numId w:val="11"/>
        </w:numPr>
        <w:spacing w:after="240"/>
        <w:rPr>
          <w:sz w:val="24"/>
          <w:szCs w:val="24"/>
        </w:rPr>
      </w:pPr>
      <w:r>
        <w:rPr>
          <w:b/>
          <w:bCs/>
          <w:sz w:val="24"/>
          <w:szCs w:val="24"/>
        </w:rPr>
        <w:t>Welcoming Environments:</w:t>
      </w:r>
      <w:r>
        <w:rPr>
          <w:sz w:val="24"/>
          <w:szCs w:val="24"/>
        </w:rPr>
        <w:t xml:space="preserve"> I support public safety measures that protect vulnerable institutions without turning community spaces into unwelcoming fortresses.</w:t>
      </w:r>
    </w:p>
    <w:p w14:paraId="5721FCB5" w14:textId="77777777" w:rsidR="00B26BE3" w:rsidRDefault="00B26BE3">
      <w:pPr>
        <w:pBdr>
          <w:top w:val="nil"/>
          <w:left w:val="nil"/>
          <w:bottom w:val="nil"/>
          <w:right w:val="nil"/>
          <w:between w:val="nil"/>
        </w:pBdr>
        <w:spacing w:after="0"/>
        <w:ind w:left="360"/>
        <w:rPr>
          <w:sz w:val="24"/>
          <w:szCs w:val="24"/>
        </w:rPr>
      </w:pPr>
    </w:p>
    <w:p w14:paraId="4DE87D20" w14:textId="77777777" w:rsidR="00B26BE3" w:rsidRDefault="00B26BE3">
      <w:pPr>
        <w:pBdr>
          <w:top w:val="nil"/>
          <w:left w:val="nil"/>
          <w:bottom w:val="nil"/>
          <w:right w:val="nil"/>
          <w:between w:val="nil"/>
        </w:pBdr>
        <w:spacing w:after="0"/>
        <w:ind w:left="360"/>
        <w:rPr>
          <w:i/>
          <w:iCs/>
          <w:color w:val="000000"/>
          <w:sz w:val="24"/>
          <w:szCs w:val="24"/>
        </w:rPr>
      </w:pPr>
    </w:p>
    <w:p w14:paraId="6B151881" w14:textId="77777777" w:rsidR="00B26BE3" w:rsidRDefault="00894FEB">
      <w:pPr>
        <w:numPr>
          <w:ilvl w:val="0"/>
          <w:numId w:val="6"/>
        </w:numPr>
        <w:pBdr>
          <w:top w:val="nil"/>
          <w:left w:val="nil"/>
          <w:bottom w:val="nil"/>
          <w:right w:val="nil"/>
          <w:between w:val="nil"/>
        </w:pBdr>
        <w:rPr>
          <w:i/>
          <w:iCs/>
          <w:color w:val="000000"/>
          <w:sz w:val="24"/>
          <w:szCs w:val="24"/>
        </w:rPr>
      </w:pPr>
      <w:r>
        <w:rPr>
          <w:i/>
          <w:iCs/>
          <w:color w:val="000000"/>
          <w:sz w:val="24"/>
          <w:szCs w:val="24"/>
        </w:rPr>
        <w:t xml:space="preserve">Community harmony in a polarized environment: Political rhetoric can contribute either to division or to mutual respect. What responsibility do elected officials have to avoid language that stereotypes or scapegoats religious, racial, ethnic, immigrant, or other communities, particularly during campaigns? </w:t>
      </w:r>
    </w:p>
    <w:p w14:paraId="2359EB93" w14:textId="77777777" w:rsidR="00B26BE3" w:rsidRDefault="00894FEB">
      <w:pPr>
        <w:spacing w:before="240" w:after="240"/>
        <w:rPr>
          <w:sz w:val="24"/>
          <w:szCs w:val="24"/>
        </w:rPr>
      </w:pPr>
      <w:r>
        <w:rPr>
          <w:sz w:val="24"/>
          <w:szCs w:val="24"/>
        </w:rPr>
        <w:t>Public officials set the tone for public discourse, and I take that responsibility seriously:</w:t>
      </w:r>
    </w:p>
    <w:p w14:paraId="4BAF30A8" w14:textId="77777777" w:rsidR="00B26BE3" w:rsidRDefault="00894FEB">
      <w:pPr>
        <w:numPr>
          <w:ilvl w:val="0"/>
          <w:numId w:val="4"/>
        </w:numPr>
        <w:spacing w:before="240" w:after="0"/>
        <w:rPr>
          <w:sz w:val="24"/>
          <w:szCs w:val="24"/>
        </w:rPr>
      </w:pPr>
      <w:r>
        <w:rPr>
          <w:b/>
          <w:bCs/>
          <w:sz w:val="24"/>
          <w:szCs w:val="24"/>
        </w:rPr>
        <w:lastRenderedPageBreak/>
        <w:t>Rejecting Scapegoating:</w:t>
      </w:r>
      <w:r>
        <w:rPr>
          <w:sz w:val="24"/>
          <w:szCs w:val="24"/>
        </w:rPr>
        <w:t xml:space="preserve"> I firmly reject any campaign or political rhetoric that stereotypes, scapegoats, or marginalizes religious, racial, or immigrant communities.</w:t>
      </w:r>
    </w:p>
    <w:p w14:paraId="1AEA7719" w14:textId="77777777" w:rsidR="00B26BE3" w:rsidRDefault="00894FEB">
      <w:pPr>
        <w:numPr>
          <w:ilvl w:val="0"/>
          <w:numId w:val="4"/>
        </w:numPr>
        <w:spacing w:after="240"/>
        <w:rPr>
          <w:sz w:val="24"/>
          <w:szCs w:val="24"/>
        </w:rPr>
      </w:pPr>
      <w:r>
        <w:rPr>
          <w:b/>
          <w:bCs/>
          <w:sz w:val="24"/>
          <w:szCs w:val="24"/>
        </w:rPr>
        <w:t>Modeling Civility:</w:t>
      </w:r>
      <w:r>
        <w:rPr>
          <w:sz w:val="24"/>
          <w:szCs w:val="24"/>
        </w:rPr>
        <w:t xml:space="preserve"> I am committed to modeling respectful engagement across political differences to help build trust in our community.</w:t>
      </w:r>
    </w:p>
    <w:p w14:paraId="2FE7BA4C" w14:textId="77777777" w:rsidR="00B26BE3" w:rsidRDefault="00B26BE3">
      <w:pPr>
        <w:pBdr>
          <w:top w:val="nil"/>
          <w:left w:val="nil"/>
          <w:bottom w:val="nil"/>
          <w:right w:val="nil"/>
          <w:between w:val="nil"/>
        </w:pBdr>
        <w:rPr>
          <w:sz w:val="24"/>
          <w:szCs w:val="24"/>
        </w:rPr>
      </w:pPr>
    </w:p>
    <w:p w14:paraId="67E2C2A2" w14:textId="77777777" w:rsidR="00B26BE3" w:rsidRDefault="00B26BE3">
      <w:pPr>
        <w:rPr>
          <w:sz w:val="24"/>
          <w:szCs w:val="24"/>
        </w:rPr>
      </w:pPr>
    </w:p>
    <w:p w14:paraId="0151B691" w14:textId="77777777" w:rsidR="00B26BE3" w:rsidRDefault="00894FEB">
      <w:pPr>
        <w:numPr>
          <w:ilvl w:val="0"/>
          <w:numId w:val="6"/>
        </w:numPr>
        <w:pBdr>
          <w:top w:val="nil"/>
          <w:left w:val="nil"/>
          <w:bottom w:val="nil"/>
          <w:right w:val="nil"/>
          <w:between w:val="nil"/>
        </w:pBdr>
        <w:rPr>
          <w:i/>
          <w:iCs/>
          <w:color w:val="000000"/>
          <w:sz w:val="24"/>
          <w:szCs w:val="24"/>
        </w:rPr>
      </w:pPr>
      <w:r>
        <w:rPr>
          <w:i/>
          <w:iCs/>
          <w:color w:val="000000"/>
          <w:sz w:val="24"/>
          <w:szCs w:val="24"/>
        </w:rPr>
        <w:t>Relationships across differences: How would you build relationships with Jewish and other faith and minority communities—including communities whose members may disagree with you politically—and ensure they have meaningful access to you if you are elected?</w:t>
      </w:r>
    </w:p>
    <w:p w14:paraId="36D599DD" w14:textId="77777777" w:rsidR="00B26BE3" w:rsidRDefault="00894FEB">
      <w:pPr>
        <w:spacing w:before="240" w:after="240"/>
        <w:rPr>
          <w:sz w:val="24"/>
          <w:szCs w:val="24"/>
        </w:rPr>
      </w:pPr>
      <w:r>
        <w:rPr>
          <w:sz w:val="24"/>
          <w:szCs w:val="24"/>
        </w:rPr>
        <w:t>Effective governance requires staying accessible and listening to every community I serve:</w:t>
      </w:r>
    </w:p>
    <w:p w14:paraId="3B7C8E2D" w14:textId="77777777" w:rsidR="00B26BE3" w:rsidRDefault="00894FEB">
      <w:pPr>
        <w:numPr>
          <w:ilvl w:val="0"/>
          <w:numId w:val="2"/>
        </w:numPr>
        <w:spacing w:before="240" w:after="0"/>
        <w:rPr>
          <w:sz w:val="24"/>
          <w:szCs w:val="24"/>
        </w:rPr>
      </w:pPr>
      <w:r>
        <w:rPr>
          <w:b/>
          <w:bCs/>
          <w:sz w:val="24"/>
          <w:szCs w:val="24"/>
        </w:rPr>
        <w:t>An Open-Door Policy:</w:t>
      </w:r>
      <w:r>
        <w:rPr>
          <w:sz w:val="24"/>
          <w:szCs w:val="24"/>
        </w:rPr>
        <w:t xml:space="preserve"> I will maintain an open-door </w:t>
      </w:r>
      <w:proofErr w:type="gramStart"/>
      <w:r>
        <w:rPr>
          <w:sz w:val="24"/>
          <w:szCs w:val="24"/>
        </w:rPr>
        <w:t>policy</w:t>
      </w:r>
      <w:proofErr w:type="gramEnd"/>
      <w:r>
        <w:rPr>
          <w:sz w:val="24"/>
          <w:szCs w:val="24"/>
        </w:rPr>
        <w:t xml:space="preserve"> so constituents always have a direct way to reach me, regardless of their political background or how they voted.</w:t>
      </w:r>
    </w:p>
    <w:p w14:paraId="34671FF4" w14:textId="77777777" w:rsidR="00B26BE3" w:rsidRDefault="00894FEB">
      <w:pPr>
        <w:numPr>
          <w:ilvl w:val="0"/>
          <w:numId w:val="2"/>
        </w:numPr>
        <w:spacing w:after="240"/>
        <w:rPr>
          <w:sz w:val="24"/>
          <w:szCs w:val="24"/>
        </w:rPr>
      </w:pPr>
      <w:r>
        <w:rPr>
          <w:b/>
          <w:bCs/>
          <w:sz w:val="24"/>
          <w:szCs w:val="24"/>
        </w:rPr>
        <w:t>Collaborative Action:</w:t>
      </w:r>
      <w:r>
        <w:rPr>
          <w:sz w:val="24"/>
          <w:szCs w:val="24"/>
        </w:rPr>
        <w:t xml:space="preserve"> I look forward to continuing to work with diverse community groups on the issues that affect us all—utility affordability, reliable infrastructure, and public safety.</w:t>
      </w:r>
    </w:p>
    <w:p w14:paraId="734191AE" w14:textId="77777777" w:rsidR="00B26BE3" w:rsidRDefault="00B26BE3">
      <w:pPr>
        <w:pBdr>
          <w:top w:val="nil"/>
          <w:left w:val="nil"/>
          <w:bottom w:val="nil"/>
          <w:right w:val="nil"/>
          <w:between w:val="nil"/>
        </w:pBdr>
        <w:rPr>
          <w:sz w:val="24"/>
          <w:szCs w:val="24"/>
        </w:rPr>
      </w:pPr>
    </w:p>
    <w:p w14:paraId="357EA956" w14:textId="77777777" w:rsidR="00B26BE3" w:rsidRDefault="00B26BE3">
      <w:pPr>
        <w:rPr>
          <w:sz w:val="24"/>
          <w:szCs w:val="24"/>
        </w:rPr>
      </w:pPr>
    </w:p>
    <w:p w14:paraId="57331C16"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0" w:name="_heading=h.ruxdo2b33idh" w:colFirst="0" w:colLast="0"/>
      <w:bookmarkEnd w:id="0"/>
    </w:p>
    <w:p w14:paraId="5EC95BA5"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1" w:name="_heading=h.anrfaj8e7ikh" w:colFirst="0" w:colLast="0"/>
      <w:bookmarkEnd w:id="1"/>
    </w:p>
    <w:p w14:paraId="6DCDB91B"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2" w:name="_heading=h.mb0ee08nd2cr" w:colFirst="0" w:colLast="0"/>
      <w:bookmarkEnd w:id="2"/>
    </w:p>
    <w:p w14:paraId="08433DCB"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3" w:name="_heading=h.s5za5n4obi5u" w:colFirst="0" w:colLast="0"/>
      <w:bookmarkEnd w:id="3"/>
    </w:p>
    <w:p w14:paraId="16A64753"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4" w:name="_heading=h.m93bfagvsad5" w:colFirst="0" w:colLast="0"/>
      <w:bookmarkEnd w:id="4"/>
    </w:p>
    <w:p w14:paraId="040B05EF"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5" w:name="_heading=h.c19a4z5ov588" w:colFirst="0" w:colLast="0"/>
      <w:bookmarkEnd w:id="5"/>
    </w:p>
    <w:p w14:paraId="35EF5FF1"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6" w:name="_heading=h.dkzqp5w9aq3x" w:colFirst="0" w:colLast="0"/>
      <w:bookmarkEnd w:id="6"/>
    </w:p>
    <w:p w14:paraId="3B406A48"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7" w:name="_heading=h.44wg8at3f6wd" w:colFirst="0" w:colLast="0"/>
      <w:bookmarkEnd w:id="7"/>
    </w:p>
    <w:p w14:paraId="313A1BCE" w14:textId="77777777" w:rsidR="00B26BE3" w:rsidRDefault="00B26BE3">
      <w:pPr>
        <w:pStyle w:val="Heading3"/>
        <w:keepNext w:val="0"/>
        <w:keepLines w:val="0"/>
        <w:spacing w:before="0" w:after="0" w:line="276" w:lineRule="auto"/>
        <w:rPr>
          <w:rFonts w:ascii="Arial" w:eastAsia="Arial" w:hAnsi="Arial" w:cs="Arial"/>
          <w:b/>
          <w:bCs/>
          <w:color w:val="1F1F1F"/>
          <w:sz w:val="26"/>
          <w:szCs w:val="26"/>
        </w:rPr>
      </w:pPr>
      <w:bookmarkStart w:id="8" w:name="_heading=h.t2tto3mego3f" w:colFirst="0" w:colLast="0"/>
      <w:bookmarkEnd w:id="8"/>
    </w:p>
    <w:p w14:paraId="1D498AE6" w14:textId="77777777" w:rsidR="00B26BE3" w:rsidRDefault="00B26BE3"/>
    <w:p w14:paraId="296263F6" w14:textId="77777777" w:rsidR="00B26BE3" w:rsidRDefault="00B26BE3"/>
    <w:p w14:paraId="3EA19601" w14:textId="77777777" w:rsidR="00B26BE3" w:rsidRDefault="00B26BE3"/>
    <w:p w14:paraId="580482B2" w14:textId="77777777" w:rsidR="00B26BE3" w:rsidRDefault="00B26BE3"/>
    <w:p w14:paraId="4016DACE" w14:textId="77777777" w:rsidR="00B26BE3" w:rsidRDefault="00B26BE3"/>
    <w:p w14:paraId="47D4D924" w14:textId="77777777" w:rsidR="00B26BE3" w:rsidRDefault="00B26BE3"/>
    <w:p w14:paraId="4B9B1EC8" w14:textId="77777777" w:rsidR="00B26BE3" w:rsidRDefault="00B26BE3"/>
    <w:p w14:paraId="18F8BD4B" w14:textId="77777777" w:rsidR="00B26BE3" w:rsidRDefault="00B26BE3"/>
    <w:p w14:paraId="1982A989" w14:textId="77777777" w:rsidR="00B26BE3" w:rsidRDefault="00B26BE3">
      <w:pPr>
        <w:rPr>
          <w:sz w:val="24"/>
          <w:szCs w:val="24"/>
        </w:rPr>
      </w:pPr>
    </w:p>
    <w:sectPr w:rsidR="00B26B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145861FB-957C-4900-89E7-617A27F99DD7}"/>
    <w:embedBold r:id="rId2" w:fontKey="{F1C91898-E1E6-48E6-80BF-40CBA2ECB898}"/>
    <w:embedItalic r:id="rId3" w:fontKey="{B46AA6A4-5E1F-42E3-ABA0-52E560FA501A}"/>
  </w:font>
  <w:font w:name="Play">
    <w:charset w:val="00"/>
    <w:family w:val="auto"/>
    <w:pitch w:val="default"/>
    <w:embedRegular r:id="rId4" w:fontKey="{7640F9C7-55E6-40DF-A32D-D6EE7E16ACD3}"/>
  </w:font>
  <w:font w:name="Aptos Display">
    <w:charset w:val="00"/>
    <w:family w:val="swiss"/>
    <w:pitch w:val="variable"/>
    <w:sig w:usb0="20000287" w:usb1="00000003" w:usb2="00000000" w:usb3="00000000" w:csb0="0000019F" w:csb1="00000000"/>
    <w:embedRegular r:id="rId5" w:fontKey="{F2B74147-A7A0-4CA6-B9DB-A315B435EF0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194C"/>
    <w:multiLevelType w:val="multilevel"/>
    <w:tmpl w:val="5114EF10"/>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D54732"/>
    <w:multiLevelType w:val="multilevel"/>
    <w:tmpl w:val="3902729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0326019"/>
    <w:multiLevelType w:val="multilevel"/>
    <w:tmpl w:val="D69CD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FA1E71"/>
    <w:multiLevelType w:val="multilevel"/>
    <w:tmpl w:val="1F8A739E"/>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F05CF1"/>
    <w:multiLevelType w:val="multilevel"/>
    <w:tmpl w:val="B0E24948"/>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B710003"/>
    <w:multiLevelType w:val="multilevel"/>
    <w:tmpl w:val="49D4D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3B45922"/>
    <w:multiLevelType w:val="multilevel"/>
    <w:tmpl w:val="7902B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6F46015"/>
    <w:multiLevelType w:val="multilevel"/>
    <w:tmpl w:val="86645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EE8112C"/>
    <w:multiLevelType w:val="multilevel"/>
    <w:tmpl w:val="F8B25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0484099"/>
    <w:multiLevelType w:val="multilevel"/>
    <w:tmpl w:val="E9CE1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669644E"/>
    <w:multiLevelType w:val="multilevel"/>
    <w:tmpl w:val="A7E0BED4"/>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7856242">
    <w:abstractNumId w:val="4"/>
  </w:num>
  <w:num w:numId="2" w16cid:durableId="1943224228">
    <w:abstractNumId w:val="5"/>
  </w:num>
  <w:num w:numId="3" w16cid:durableId="26106850">
    <w:abstractNumId w:val="10"/>
  </w:num>
  <w:num w:numId="4" w16cid:durableId="737096102">
    <w:abstractNumId w:val="6"/>
  </w:num>
  <w:num w:numId="5" w16cid:durableId="742146740">
    <w:abstractNumId w:val="0"/>
  </w:num>
  <w:num w:numId="6" w16cid:durableId="896353838">
    <w:abstractNumId w:val="1"/>
  </w:num>
  <w:num w:numId="7" w16cid:durableId="2005008428">
    <w:abstractNumId w:val="9"/>
  </w:num>
  <w:num w:numId="8" w16cid:durableId="215817245">
    <w:abstractNumId w:val="3"/>
  </w:num>
  <w:num w:numId="9" w16cid:durableId="174226882">
    <w:abstractNumId w:val="8"/>
  </w:num>
  <w:num w:numId="10" w16cid:durableId="1480423096">
    <w:abstractNumId w:val="2"/>
  </w:num>
  <w:num w:numId="11" w16cid:durableId="173229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BE3"/>
    <w:rsid w:val="00894FEB"/>
    <w:rsid w:val="008A481D"/>
    <w:rsid w:val="00931041"/>
    <w:rsid w:val="00B26B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18C3"/>
  <w15:docId w15:val="{CF9EDF05-8B7C-4DA9-BA19-A6654F79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942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2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2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942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2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2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2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2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2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2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2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22B"/>
    <w:rPr>
      <w:rFonts w:eastAsiaTheme="majorEastAsia" w:cstheme="majorBidi"/>
      <w:color w:val="272727" w:themeColor="text1" w:themeTint="D8"/>
    </w:rPr>
  </w:style>
  <w:style w:type="character" w:customStyle="1" w:styleId="TitleChar">
    <w:name w:val="Title Char"/>
    <w:basedOn w:val="DefaultParagraphFont"/>
    <w:link w:val="Title"/>
    <w:uiPriority w:val="10"/>
    <w:rsid w:val="00F9422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942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22B"/>
    <w:pPr>
      <w:spacing w:before="160"/>
      <w:jc w:val="center"/>
    </w:pPr>
    <w:rPr>
      <w:i/>
      <w:iCs/>
      <w:color w:val="404040" w:themeColor="text1" w:themeTint="BF"/>
    </w:rPr>
  </w:style>
  <w:style w:type="character" w:customStyle="1" w:styleId="QuoteChar">
    <w:name w:val="Quote Char"/>
    <w:basedOn w:val="DefaultParagraphFont"/>
    <w:link w:val="Quote"/>
    <w:uiPriority w:val="29"/>
    <w:rsid w:val="00F9422B"/>
    <w:rPr>
      <w:i/>
      <w:iCs/>
      <w:color w:val="404040" w:themeColor="text1" w:themeTint="BF"/>
    </w:rPr>
  </w:style>
  <w:style w:type="paragraph" w:styleId="ListParagraph">
    <w:name w:val="List Paragraph"/>
    <w:basedOn w:val="Normal"/>
    <w:uiPriority w:val="34"/>
    <w:qFormat/>
    <w:rsid w:val="00F9422B"/>
    <w:pPr>
      <w:ind w:left="720"/>
      <w:contextualSpacing/>
    </w:pPr>
  </w:style>
  <w:style w:type="character" w:styleId="IntenseEmphasis">
    <w:name w:val="Intense Emphasis"/>
    <w:basedOn w:val="DefaultParagraphFont"/>
    <w:uiPriority w:val="21"/>
    <w:qFormat/>
    <w:rsid w:val="00F9422B"/>
    <w:rPr>
      <w:i/>
      <w:iCs/>
      <w:color w:val="0F4761" w:themeColor="accent1" w:themeShade="BF"/>
    </w:rPr>
  </w:style>
  <w:style w:type="paragraph" w:styleId="IntenseQuote">
    <w:name w:val="Intense Quote"/>
    <w:basedOn w:val="Normal"/>
    <w:next w:val="Normal"/>
    <w:link w:val="IntenseQuoteChar"/>
    <w:uiPriority w:val="30"/>
    <w:qFormat/>
    <w:rsid w:val="00F94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22B"/>
    <w:rPr>
      <w:i/>
      <w:iCs/>
      <w:color w:val="0F4761" w:themeColor="accent1" w:themeShade="BF"/>
    </w:rPr>
  </w:style>
  <w:style w:type="character" w:styleId="IntenseReference">
    <w:name w:val="Intense Reference"/>
    <w:basedOn w:val="DefaultParagraphFont"/>
    <w:uiPriority w:val="32"/>
    <w:qFormat/>
    <w:rsid w:val="00F9422B"/>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zvmT2ae3G23XLWSyePOxtUGUyw==">CgMxLjAyDmgucnV4ZG8yYjMzaWRoMg5oLmFucmZhajhlN2lraDIOaC5tYjBlZTA4bmQyY3IyDmguczV6YTVuNG9iaTV1Mg5oLm05M2JmYWd2c2FkNTIOaC5jMTlhNHo1b3Y1ODgyDmguZGt6cXA1dzlhcTN4Mg5oLjQ0d2c4YXQzZjZ3ZDIOaC50MnR0bzNtZWdvM2Y4AHIhMThlemJ3NDJkYTVwRnRyeDdaYW9fdFhXdkJVNDZjU3JE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1246</Words>
  <Characters>7440</Characters>
  <Application>Microsoft Office Word</Application>
  <DocSecurity>0</DocSecurity>
  <Lines>140</Lines>
  <Paragraphs>49</Paragraphs>
  <ScaleCrop>false</ScaleCrop>
  <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Heilbrunn</dc:creator>
  <cp:lastModifiedBy>Heidi Heilbrunn</cp:lastModifiedBy>
  <cp:revision>2</cp:revision>
  <dcterms:created xsi:type="dcterms:W3CDTF">2026-08-20T16:32:00Z</dcterms:created>
  <dcterms:modified xsi:type="dcterms:W3CDTF">2026-09-14T15:56:00Z</dcterms:modified>
</cp:coreProperties>
</file>